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C04C" w14:textId="594AD115" w:rsidR="00F35470" w:rsidRPr="00806124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806124">
        <w:rPr>
          <w:rFonts w:ascii="Arial" w:eastAsia="Batang" w:hAnsi="Arial" w:cs="Arial"/>
          <w:sz w:val="64"/>
        </w:rPr>
        <w:t>Obec</w:t>
      </w:r>
      <w:r w:rsidR="002A028D">
        <w:rPr>
          <w:rFonts w:ascii="Arial" w:eastAsia="Batang" w:hAnsi="Arial" w:cs="Arial"/>
          <w:sz w:val="64"/>
        </w:rPr>
        <w:t xml:space="preserve"> Lichoceves</w:t>
      </w:r>
    </w:p>
    <w:p w14:paraId="54FB1E91" w14:textId="77777777" w:rsidR="00F35470" w:rsidRPr="00806124" w:rsidRDefault="00F35470" w:rsidP="00F35470">
      <w:pPr>
        <w:jc w:val="center"/>
        <w:rPr>
          <w:rFonts w:ascii="Arial" w:eastAsia="Batang" w:hAnsi="Arial" w:cs="Arial"/>
          <w:b/>
          <w:color w:val="000000"/>
        </w:rPr>
      </w:pPr>
    </w:p>
    <w:p w14:paraId="40D07D4A" w14:textId="77777777" w:rsidR="00F35470" w:rsidRPr="00806124" w:rsidRDefault="00F35470" w:rsidP="00F35470">
      <w:pPr>
        <w:jc w:val="center"/>
        <w:rPr>
          <w:rFonts w:ascii="Arial" w:eastAsia="Batang" w:hAnsi="Arial" w:cs="Arial"/>
          <w:b/>
          <w:color w:val="000000"/>
          <w:sz w:val="52"/>
        </w:rPr>
      </w:pPr>
      <w:r w:rsidRPr="00806124">
        <w:rPr>
          <w:rFonts w:ascii="Arial" w:eastAsia="Batang" w:hAnsi="Arial" w:cs="Arial"/>
          <w:b/>
          <w:color w:val="000000"/>
          <w:sz w:val="52"/>
        </w:rPr>
        <w:t>a</w:t>
      </w:r>
    </w:p>
    <w:p w14:paraId="196346D8" w14:textId="77777777" w:rsidR="00F35470" w:rsidRPr="00806124" w:rsidRDefault="00F35470" w:rsidP="00F35470">
      <w:pPr>
        <w:pStyle w:val="Nzev"/>
        <w:rPr>
          <w:rFonts w:ascii="Arial" w:eastAsia="Batang" w:hAnsi="Arial" w:cs="Arial"/>
          <w:sz w:val="64"/>
        </w:rPr>
      </w:pPr>
      <w:r w:rsidRPr="00806124">
        <w:rPr>
          <w:rFonts w:ascii="Arial" w:eastAsia="Batang" w:hAnsi="Arial" w:cs="Arial"/>
          <w:sz w:val="64"/>
        </w:rPr>
        <w:t>FCC Regios, a.s.</w:t>
      </w:r>
    </w:p>
    <w:p w14:paraId="10A18079" w14:textId="77777777" w:rsidR="00F35470" w:rsidRPr="00806124" w:rsidRDefault="00F35470" w:rsidP="00F35470">
      <w:pPr>
        <w:rPr>
          <w:rFonts w:ascii="Arial" w:hAnsi="Arial" w:cs="Arial"/>
          <w:sz w:val="28"/>
        </w:rPr>
      </w:pPr>
    </w:p>
    <w:p w14:paraId="1ECA57AF" w14:textId="005C924B" w:rsidR="00E6674C" w:rsidRPr="00806124" w:rsidRDefault="00E6674C" w:rsidP="00E6674C">
      <w:pPr>
        <w:jc w:val="center"/>
        <w:rPr>
          <w:rFonts w:ascii="Arial" w:hAnsi="Arial" w:cs="Arial"/>
          <w:sz w:val="32"/>
        </w:rPr>
      </w:pPr>
      <w:r w:rsidRPr="00806124">
        <w:rPr>
          <w:rFonts w:ascii="Arial" w:hAnsi="Arial" w:cs="Arial"/>
          <w:sz w:val="32"/>
        </w:rPr>
        <w:t xml:space="preserve">pořádají svoz </w:t>
      </w:r>
      <w:r w:rsidRPr="00806124">
        <w:rPr>
          <w:rFonts w:ascii="Arial" w:hAnsi="Arial" w:cs="Arial"/>
          <w:b/>
          <w:sz w:val="32"/>
          <w:u w:val="single"/>
        </w:rPr>
        <w:t>velkoobjemového odpadu</w:t>
      </w:r>
      <w:r w:rsidRPr="00806124">
        <w:rPr>
          <w:rFonts w:ascii="Arial" w:hAnsi="Arial" w:cs="Arial"/>
          <w:sz w:val="32"/>
        </w:rPr>
        <w:t xml:space="preserve"> pro obec </w:t>
      </w:r>
      <w:r w:rsidR="00B45E4D">
        <w:rPr>
          <w:rFonts w:ascii="Arial" w:hAnsi="Arial" w:cs="Arial"/>
          <w:sz w:val="32"/>
        </w:rPr>
        <w:t>Lichoceves</w:t>
      </w:r>
    </w:p>
    <w:p w14:paraId="5392911E" w14:textId="77777777" w:rsidR="009C764D" w:rsidRPr="00806124" w:rsidRDefault="009C764D" w:rsidP="00F35470">
      <w:pPr>
        <w:rPr>
          <w:rFonts w:ascii="Arial" w:hAnsi="Arial" w:cs="Arial"/>
          <w:b/>
          <w:sz w:val="32"/>
          <w:szCs w:val="32"/>
        </w:rPr>
      </w:pPr>
    </w:p>
    <w:p w14:paraId="38D5FCBF" w14:textId="7665E996" w:rsidR="00473983" w:rsidRPr="00806124" w:rsidRDefault="007B072C" w:rsidP="00473983">
      <w:pPr>
        <w:rPr>
          <w:rFonts w:ascii="Arial" w:hAnsi="Arial" w:cs="Arial"/>
          <w:b/>
          <w:sz w:val="32"/>
          <w:szCs w:val="32"/>
        </w:rPr>
      </w:pPr>
      <w:r w:rsidRPr="00806124">
        <w:rPr>
          <w:rFonts w:ascii="Arial" w:hAnsi="Arial" w:cs="Arial"/>
          <w:b/>
          <w:sz w:val="32"/>
          <w:szCs w:val="32"/>
        </w:rPr>
        <w:t xml:space="preserve">Datum: </w:t>
      </w:r>
      <w:r w:rsidR="00275A02" w:rsidRPr="00275A02">
        <w:rPr>
          <w:rFonts w:ascii="Arial" w:hAnsi="Arial" w:cs="Arial"/>
          <w:b/>
          <w:sz w:val="32"/>
          <w:szCs w:val="32"/>
        </w:rPr>
        <w:t>sobota 11.4.2026</w:t>
      </w:r>
      <w:proofErr w:type="gramStart"/>
      <w:r w:rsidR="00275A02" w:rsidRPr="00275A02">
        <w:rPr>
          <w:rFonts w:ascii="Arial" w:hAnsi="Arial" w:cs="Arial"/>
          <w:b/>
          <w:sz w:val="32"/>
          <w:szCs w:val="32"/>
        </w:rPr>
        <w:t>,  8</w:t>
      </w:r>
      <w:proofErr w:type="gramEnd"/>
      <w:r w:rsidR="00275A02" w:rsidRPr="00275A02">
        <w:rPr>
          <w:rFonts w:ascii="Arial" w:hAnsi="Arial" w:cs="Arial"/>
          <w:b/>
          <w:sz w:val="32"/>
          <w:szCs w:val="32"/>
        </w:rPr>
        <w:t>:00 – 11:00</w:t>
      </w:r>
    </w:p>
    <w:p w14:paraId="044E04DB" w14:textId="77777777" w:rsidR="00216811" w:rsidRPr="00806124" w:rsidRDefault="009C764D" w:rsidP="00473983">
      <w:pPr>
        <w:rPr>
          <w:rFonts w:ascii="Arial" w:hAnsi="Arial" w:cs="Arial"/>
          <w:b/>
          <w:sz w:val="32"/>
          <w:szCs w:val="32"/>
        </w:rPr>
      </w:pPr>
      <w:r w:rsidRPr="00806124">
        <w:rPr>
          <w:rFonts w:ascii="Arial" w:hAnsi="Arial" w:cs="Arial"/>
          <w:noProof/>
          <w:sz w:val="28"/>
          <w:lang w:eastAsia="cs-CZ"/>
        </w:rPr>
        <w:drawing>
          <wp:anchor distT="0" distB="0" distL="114300" distR="114300" simplePos="0" relativeHeight="251661312" behindDoc="0" locked="0" layoutInCell="1" allowOverlap="1" wp14:anchorId="202799AA" wp14:editId="0E326EBB">
            <wp:simplePos x="0" y="0"/>
            <wp:positionH relativeFrom="column">
              <wp:posOffset>3994785</wp:posOffset>
            </wp:positionH>
            <wp:positionV relativeFrom="paragraph">
              <wp:posOffset>12065</wp:posOffset>
            </wp:positionV>
            <wp:extent cx="2561590" cy="1403361"/>
            <wp:effectExtent l="0" t="0" r="0" b="6350"/>
            <wp:wrapNone/>
            <wp:docPr id="2" name="Obrázek 2" descr="C:\Users\linsmaierova\Desktop\VOK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smaierova\Desktop\VOK obráze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069" cy="140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CF464" w14:textId="23DBFBD7" w:rsidR="007B072C" w:rsidRPr="00806124" w:rsidRDefault="002A028D" w:rsidP="007B072C">
      <w:pPr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2</w:t>
      </w:r>
      <w:r w:rsidR="00473983" w:rsidRPr="00806124">
        <w:rPr>
          <w:rFonts w:ascii="Arial" w:hAnsi="Arial" w:cs="Arial"/>
          <w:sz w:val="28"/>
          <w:u w:val="single"/>
        </w:rPr>
        <w:t xml:space="preserve">x </w:t>
      </w:r>
      <w:proofErr w:type="gramStart"/>
      <w:r>
        <w:rPr>
          <w:rFonts w:ascii="Arial" w:hAnsi="Arial" w:cs="Arial"/>
          <w:sz w:val="28"/>
          <w:u w:val="single"/>
        </w:rPr>
        <w:t>3</w:t>
      </w:r>
      <w:r w:rsidR="00473983" w:rsidRPr="00806124">
        <w:rPr>
          <w:rFonts w:ascii="Arial" w:hAnsi="Arial" w:cs="Arial"/>
          <w:sz w:val="28"/>
          <w:u w:val="single"/>
        </w:rPr>
        <w:t>0</w:t>
      </w:r>
      <w:r w:rsidR="009C764D" w:rsidRPr="00806124">
        <w:rPr>
          <w:rFonts w:ascii="Arial" w:hAnsi="Arial" w:cs="Arial"/>
          <w:sz w:val="28"/>
          <w:u w:val="single"/>
        </w:rPr>
        <w:t>m3</w:t>
      </w:r>
      <w:proofErr w:type="gramEnd"/>
      <w:r w:rsidR="009C764D" w:rsidRPr="00806124">
        <w:rPr>
          <w:rFonts w:ascii="Arial" w:hAnsi="Arial" w:cs="Arial"/>
          <w:sz w:val="28"/>
          <w:u w:val="single"/>
        </w:rPr>
        <w:t xml:space="preserve"> – kontejnery budou přistaveny</w:t>
      </w:r>
      <w:r w:rsidR="007B072C" w:rsidRPr="00806124">
        <w:rPr>
          <w:rFonts w:ascii="Arial" w:hAnsi="Arial" w:cs="Arial"/>
          <w:sz w:val="28"/>
          <w:u w:val="single"/>
        </w:rPr>
        <w:t>:</w:t>
      </w:r>
      <w:r w:rsidR="009C764D" w:rsidRPr="00806124">
        <w:rPr>
          <w:rFonts w:ascii="Arial" w:eastAsia="Times New Roman" w:hAnsi="Arial" w:cs="Arial"/>
          <w:snapToGrid w:val="0"/>
          <w:color w:val="000000"/>
          <w:w w:val="0"/>
          <w:sz w:val="0"/>
          <w:szCs w:val="0"/>
          <w:u w:val="single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1D867F6" w14:textId="7B4036B2" w:rsidR="009C764D" w:rsidRDefault="00ED35B6" w:rsidP="009C764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</w:t>
      </w:r>
      <w:r w:rsidR="009C764D" w:rsidRPr="00806124">
        <w:rPr>
          <w:rFonts w:ascii="Arial" w:hAnsi="Arial" w:cs="Arial"/>
          <w:sz w:val="28"/>
        </w:rPr>
        <w:t xml:space="preserve">x </w:t>
      </w:r>
      <w:proofErr w:type="spellStart"/>
      <w:r w:rsidR="00932AEB">
        <w:rPr>
          <w:rFonts w:ascii="Arial" w:hAnsi="Arial" w:cs="Arial"/>
          <w:sz w:val="28"/>
        </w:rPr>
        <w:t>Noutonice</w:t>
      </w:r>
      <w:proofErr w:type="spellEnd"/>
      <w:r w:rsidR="00932AEB">
        <w:rPr>
          <w:rFonts w:ascii="Arial" w:hAnsi="Arial" w:cs="Arial"/>
          <w:sz w:val="28"/>
        </w:rPr>
        <w:t xml:space="preserve"> před farou</w:t>
      </w:r>
    </w:p>
    <w:p w14:paraId="53F4D1FB" w14:textId="04DF2CCC" w:rsidR="00932AEB" w:rsidRPr="00806124" w:rsidRDefault="00932AEB" w:rsidP="009C764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1x Lichoceves u </w:t>
      </w:r>
      <w:proofErr w:type="spellStart"/>
      <w:r>
        <w:rPr>
          <w:rFonts w:ascii="Arial" w:hAnsi="Arial" w:cs="Arial"/>
          <w:sz w:val="28"/>
        </w:rPr>
        <w:t>oú</w:t>
      </w:r>
      <w:proofErr w:type="spellEnd"/>
    </w:p>
    <w:p w14:paraId="1B3CB435" w14:textId="77777777" w:rsidR="00473983" w:rsidRPr="00806124" w:rsidRDefault="00473983" w:rsidP="009C764D">
      <w:pPr>
        <w:jc w:val="both"/>
        <w:rPr>
          <w:rFonts w:ascii="Arial" w:hAnsi="Arial" w:cs="Arial"/>
          <w:sz w:val="28"/>
        </w:rPr>
      </w:pPr>
    </w:p>
    <w:p w14:paraId="02DA152C" w14:textId="77777777" w:rsidR="009C764D" w:rsidRPr="00806124" w:rsidRDefault="009C764D" w:rsidP="009C764D">
      <w:pPr>
        <w:jc w:val="both"/>
        <w:rPr>
          <w:rFonts w:ascii="Arial" w:hAnsi="Arial" w:cs="Arial"/>
          <w:sz w:val="24"/>
          <w:szCs w:val="24"/>
        </w:rPr>
      </w:pPr>
      <w:r w:rsidRPr="00806124">
        <w:rPr>
          <w:rFonts w:ascii="Arial" w:hAnsi="Arial" w:cs="Arial"/>
          <w:sz w:val="24"/>
          <w:szCs w:val="24"/>
        </w:rPr>
        <w:t xml:space="preserve">Fyzické osoby mohou v tomto časovém rozmezí odevzdat </w:t>
      </w:r>
      <w:r w:rsidRPr="00855CF7">
        <w:rPr>
          <w:rFonts w:ascii="Arial" w:hAnsi="Arial" w:cs="Arial"/>
          <w:b/>
          <w:iCs/>
          <w:sz w:val="24"/>
          <w:szCs w:val="24"/>
        </w:rPr>
        <w:t>ZDARMA</w:t>
      </w:r>
      <w:r w:rsidRPr="00806124">
        <w:rPr>
          <w:rFonts w:ascii="Arial" w:hAnsi="Arial" w:cs="Arial"/>
          <w:sz w:val="24"/>
          <w:szCs w:val="24"/>
        </w:rPr>
        <w:t xml:space="preserve"> velkoobjemový odpad.</w:t>
      </w:r>
    </w:p>
    <w:tbl>
      <w:tblPr>
        <w:tblW w:w="10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280"/>
        <w:gridCol w:w="5700"/>
      </w:tblGrid>
      <w:tr w:rsidR="00806124" w:rsidRPr="00933FD2" w14:paraId="2AE09E51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E2E166" w14:textId="77777777" w:rsidR="00806124" w:rsidRPr="00933FD2" w:rsidRDefault="00806124" w:rsidP="0037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</w:pPr>
            <w:r w:rsidRPr="00933F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cs-CZ"/>
              </w:rPr>
              <w:t xml:space="preserve">Do kontejnerů nepatří: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BDE0" w14:textId="77777777" w:rsidR="00806124" w:rsidRPr="00933FD2" w:rsidRDefault="00806124" w:rsidP="0037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9A2093" w14:textId="77777777" w:rsidR="00806124" w:rsidRPr="00933FD2" w:rsidRDefault="00806124" w:rsidP="00374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  <w:lang w:eastAsia="cs-CZ"/>
              </w:rPr>
            </w:pPr>
            <w:r w:rsidRPr="00933FD2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u w:val="single"/>
                <w:lang w:eastAsia="cs-CZ"/>
              </w:rPr>
              <w:t>Do kontejneru patří:</w:t>
            </w:r>
          </w:p>
        </w:tc>
      </w:tr>
      <w:tr w:rsidR="00806124" w:rsidRPr="00295B4A" w14:paraId="18242F7D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6264705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stavební sutě a stavební materiály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4A22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4BC07B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čalouněný nábytek (sedačky, křesla, židle)</w:t>
            </w:r>
          </w:p>
        </w:tc>
      </w:tr>
      <w:tr w:rsidR="00806124" w:rsidRPr="00295B4A" w14:paraId="32EEF62E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3E8B2D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zemina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2319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545698B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podlahové krytiny (linoleum, koberce)</w:t>
            </w:r>
          </w:p>
        </w:tc>
      </w:tr>
      <w:tr w:rsidR="00806124" w:rsidRPr="00295B4A" w14:paraId="7C3DA47D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66FFC8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nebezpečné odpady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508E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723A92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matrace</w:t>
            </w:r>
          </w:p>
        </w:tc>
      </w:tr>
      <w:tr w:rsidR="00806124" w:rsidRPr="00295B4A" w14:paraId="0A780F65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DC4B1D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TV, PC a další elektrospotřebiče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938B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3B0694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zahradní hadice</w:t>
            </w:r>
          </w:p>
        </w:tc>
      </w:tr>
      <w:tr w:rsidR="00806124" w:rsidRPr="00295B4A" w14:paraId="0F237C4D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F34EF1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dřevěný a dřevotřískový nábytek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3555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92B480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sanitární keramika (umyvadla, toalety)</w:t>
            </w:r>
          </w:p>
        </w:tc>
      </w:tr>
      <w:tr w:rsidR="00806124" w:rsidRPr="00295B4A" w14:paraId="1F09F453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645BBB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plastový nábytek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F2E5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B60C7C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velká zrcadla</w:t>
            </w:r>
          </w:p>
        </w:tc>
      </w:tr>
      <w:tr w:rsidR="00806124" w:rsidRPr="00295B4A" w14:paraId="4F458227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BEED09E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kovy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2DA3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D1CA2B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  <w:t>sportovní vybavení (kola, lyže, snowboardy)</w:t>
            </w:r>
          </w:p>
        </w:tc>
      </w:tr>
      <w:tr w:rsidR="00806124" w:rsidRPr="00295B4A" w14:paraId="639B22C1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9EE44A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pneumatiky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C7B8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002B9B4" w14:textId="77777777" w:rsidR="00806124" w:rsidRPr="00295B4A" w:rsidRDefault="00806124" w:rsidP="003743A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</w:p>
        </w:tc>
      </w:tr>
      <w:tr w:rsidR="00806124" w:rsidRPr="00295B4A" w14:paraId="297F947E" w14:textId="77777777" w:rsidTr="003743A9">
        <w:trPr>
          <w:trHeight w:val="320"/>
        </w:trPr>
        <w:tc>
          <w:tcPr>
            <w:tcW w:w="494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912353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 w:rsidRPr="00295B4A"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  <w:t>bioodpad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FF7E" w14:textId="77777777" w:rsidR="00806124" w:rsidRPr="00295B4A" w:rsidRDefault="00806124" w:rsidP="00806124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7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2CA6489" w14:textId="77777777" w:rsidR="00806124" w:rsidRPr="00295B4A" w:rsidRDefault="00806124" w:rsidP="003743A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  <w:lang w:eastAsia="cs-CZ"/>
              </w:rPr>
            </w:pPr>
          </w:p>
        </w:tc>
      </w:tr>
    </w:tbl>
    <w:p w14:paraId="7C032822" w14:textId="1D091580" w:rsidR="00C302BE" w:rsidRPr="00473983" w:rsidRDefault="00C302BE" w:rsidP="00855CF7">
      <w:pPr>
        <w:pStyle w:val="Nzev"/>
        <w:jc w:val="left"/>
        <w:rPr>
          <w:rFonts w:ascii="Arial" w:hAnsi="Arial"/>
          <w:sz w:val="24"/>
          <w:szCs w:val="24"/>
        </w:rPr>
      </w:pPr>
    </w:p>
    <w:sectPr w:rsidR="00C302BE" w:rsidRPr="00473983" w:rsidSect="001433D4">
      <w:headerReference w:type="default" r:id="rId8"/>
      <w:headerReference w:type="first" r:id="rId9"/>
      <w:footerReference w:type="first" r:id="rId10"/>
      <w:pgSz w:w="11906" w:h="16838" w:code="9"/>
      <w:pgMar w:top="2977" w:right="709" w:bottom="1560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8C81" w14:textId="77777777" w:rsidR="0034145F" w:rsidRDefault="0034145F" w:rsidP="005E2186">
      <w:pPr>
        <w:spacing w:after="0" w:line="240" w:lineRule="auto"/>
      </w:pPr>
      <w:r>
        <w:separator/>
      </w:r>
    </w:p>
  </w:endnote>
  <w:endnote w:type="continuationSeparator" w:id="0">
    <w:p w14:paraId="593249B7" w14:textId="77777777" w:rsidR="0034145F" w:rsidRDefault="0034145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EFCA" w14:textId="77777777" w:rsidR="003D4434" w:rsidRDefault="003D4434">
    <w:pPr>
      <w:pStyle w:val="Zpat"/>
    </w:pPr>
  </w:p>
  <w:p w14:paraId="658CDDB1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20A83" w14:textId="77777777" w:rsidR="0034145F" w:rsidRDefault="0034145F" w:rsidP="005E2186">
      <w:pPr>
        <w:spacing w:after="0" w:line="240" w:lineRule="auto"/>
      </w:pPr>
      <w:r>
        <w:separator/>
      </w:r>
    </w:p>
  </w:footnote>
  <w:footnote w:type="continuationSeparator" w:id="0">
    <w:p w14:paraId="7488CB23" w14:textId="77777777" w:rsidR="0034145F" w:rsidRDefault="0034145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5F66" w14:textId="77777777" w:rsidR="003D4434" w:rsidRDefault="002D0830">
    <w:pPr>
      <w:pStyle w:val="Zhlav"/>
    </w:pPr>
    <w:r w:rsidRPr="002D0830">
      <w:rPr>
        <w:noProof/>
        <w:lang w:eastAsia="cs-CZ"/>
      </w:rPr>
      <w:drawing>
        <wp:anchor distT="0" distB="0" distL="114300" distR="114300" simplePos="0" relativeHeight="251656702" behindDoc="1" locked="1" layoutInCell="0" allowOverlap="1" wp14:anchorId="3877A728" wp14:editId="61547B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71600"/>
          <wp:effectExtent l="0" t="0" r="0" b="0"/>
          <wp:wrapNone/>
          <wp:docPr id="3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A7806E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0D58" w14:textId="77777777" w:rsidR="003D4434" w:rsidRDefault="002D083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7" behindDoc="1" locked="1" layoutInCell="0" allowOverlap="1" wp14:anchorId="010A3328" wp14:editId="7F592945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4595" cy="10682605"/>
          <wp:effectExtent l="0" t="0" r="0" b="0"/>
          <wp:wrapNone/>
          <wp:docPr id="4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A_dopisni_papir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C0BBB1" w14:textId="77777777" w:rsidR="003D4434" w:rsidRDefault="003D4434">
    <w:pPr>
      <w:pStyle w:val="Zhlav"/>
    </w:pPr>
  </w:p>
  <w:p w14:paraId="28ED3D29" w14:textId="77777777" w:rsidR="003D4434" w:rsidRDefault="003D4434">
    <w:pPr>
      <w:pStyle w:val="Zhlav"/>
    </w:pPr>
  </w:p>
  <w:p w14:paraId="305008CA" w14:textId="77777777" w:rsidR="003D4434" w:rsidRDefault="003D4434">
    <w:pPr>
      <w:pStyle w:val="Zhlav"/>
    </w:pPr>
  </w:p>
  <w:p w14:paraId="096DFE62" w14:textId="77777777" w:rsidR="003D4434" w:rsidRDefault="003D4434">
    <w:pPr>
      <w:pStyle w:val="Zhlav"/>
    </w:pPr>
  </w:p>
  <w:p w14:paraId="5BC4B6A3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7A93"/>
    <w:multiLevelType w:val="hybridMultilevel"/>
    <w:tmpl w:val="4B2682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8A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E745A0"/>
    <w:multiLevelType w:val="hybridMultilevel"/>
    <w:tmpl w:val="B4F21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31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4159205">
    <w:abstractNumId w:val="1"/>
  </w:num>
  <w:num w:numId="2" w16cid:durableId="98453424">
    <w:abstractNumId w:val="0"/>
  </w:num>
  <w:num w:numId="3" w16cid:durableId="606929645">
    <w:abstractNumId w:val="3"/>
  </w:num>
  <w:num w:numId="4" w16cid:durableId="119531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040AF"/>
    <w:rsid w:val="00020236"/>
    <w:rsid w:val="0003566E"/>
    <w:rsid w:val="0007427A"/>
    <w:rsid w:val="000932C0"/>
    <w:rsid w:val="00141401"/>
    <w:rsid w:val="001433D4"/>
    <w:rsid w:val="00174C12"/>
    <w:rsid w:val="001C6E89"/>
    <w:rsid w:val="001D011B"/>
    <w:rsid w:val="00216811"/>
    <w:rsid w:val="00237783"/>
    <w:rsid w:val="002377AC"/>
    <w:rsid w:val="00251AEB"/>
    <w:rsid w:val="00275A02"/>
    <w:rsid w:val="002A028D"/>
    <w:rsid w:val="002D0830"/>
    <w:rsid w:val="00304067"/>
    <w:rsid w:val="00320B90"/>
    <w:rsid w:val="0034145F"/>
    <w:rsid w:val="00341F09"/>
    <w:rsid w:val="00382878"/>
    <w:rsid w:val="0038442B"/>
    <w:rsid w:val="003D4434"/>
    <w:rsid w:val="004334A3"/>
    <w:rsid w:val="00440F99"/>
    <w:rsid w:val="0045108E"/>
    <w:rsid w:val="00451914"/>
    <w:rsid w:val="00455B23"/>
    <w:rsid w:val="00473983"/>
    <w:rsid w:val="004B540B"/>
    <w:rsid w:val="004E002C"/>
    <w:rsid w:val="004E7D9A"/>
    <w:rsid w:val="004F0BB9"/>
    <w:rsid w:val="00510561"/>
    <w:rsid w:val="005B5267"/>
    <w:rsid w:val="005E2186"/>
    <w:rsid w:val="005E2596"/>
    <w:rsid w:val="00665BCE"/>
    <w:rsid w:val="006815AB"/>
    <w:rsid w:val="0069476B"/>
    <w:rsid w:val="006A6868"/>
    <w:rsid w:val="006B2923"/>
    <w:rsid w:val="006D75E3"/>
    <w:rsid w:val="007056F1"/>
    <w:rsid w:val="007229B8"/>
    <w:rsid w:val="00775FE2"/>
    <w:rsid w:val="007A0DFC"/>
    <w:rsid w:val="007A5231"/>
    <w:rsid w:val="007A66F2"/>
    <w:rsid w:val="007B072C"/>
    <w:rsid w:val="00806124"/>
    <w:rsid w:val="00843C22"/>
    <w:rsid w:val="00855CF7"/>
    <w:rsid w:val="008B09B7"/>
    <w:rsid w:val="008C3046"/>
    <w:rsid w:val="008C3EB2"/>
    <w:rsid w:val="00926A86"/>
    <w:rsid w:val="00932AEB"/>
    <w:rsid w:val="009B21AC"/>
    <w:rsid w:val="009C764D"/>
    <w:rsid w:val="009E5AB3"/>
    <w:rsid w:val="009F06F5"/>
    <w:rsid w:val="00A46572"/>
    <w:rsid w:val="00AA33A4"/>
    <w:rsid w:val="00B1348F"/>
    <w:rsid w:val="00B212FA"/>
    <w:rsid w:val="00B262B9"/>
    <w:rsid w:val="00B31DF0"/>
    <w:rsid w:val="00B411B0"/>
    <w:rsid w:val="00B45E4D"/>
    <w:rsid w:val="00B51309"/>
    <w:rsid w:val="00B93720"/>
    <w:rsid w:val="00BD0BAF"/>
    <w:rsid w:val="00C13EF5"/>
    <w:rsid w:val="00C27B6A"/>
    <w:rsid w:val="00C302BE"/>
    <w:rsid w:val="00CA08B2"/>
    <w:rsid w:val="00CB502D"/>
    <w:rsid w:val="00CD2302"/>
    <w:rsid w:val="00CD333C"/>
    <w:rsid w:val="00D45F3B"/>
    <w:rsid w:val="00D8440C"/>
    <w:rsid w:val="00D938F3"/>
    <w:rsid w:val="00DE7397"/>
    <w:rsid w:val="00E24EAE"/>
    <w:rsid w:val="00E46DEC"/>
    <w:rsid w:val="00E53CB8"/>
    <w:rsid w:val="00E63E27"/>
    <w:rsid w:val="00E6674C"/>
    <w:rsid w:val="00EC0E80"/>
    <w:rsid w:val="00ED35B6"/>
    <w:rsid w:val="00EF0DED"/>
    <w:rsid w:val="00F16BA1"/>
    <w:rsid w:val="00F21C5F"/>
    <w:rsid w:val="00F35470"/>
    <w:rsid w:val="00F43CA3"/>
    <w:rsid w:val="00F77CAD"/>
    <w:rsid w:val="00FC3DB4"/>
    <w:rsid w:val="00FE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F7F1"/>
  <w15:docId w15:val="{F94F1536-70D8-4907-A0A3-F5B9BCC9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rPr>
      <w:rFonts w:ascii="Verdana" w:hAnsi="Verdana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basedOn w:val="Standardnpsmoodstavce"/>
    <w:uiPriority w:val="99"/>
    <w:semiHidden/>
    <w:rsid w:val="006B2923"/>
    <w:rPr>
      <w:color w:val="808080"/>
    </w:rPr>
  </w:style>
  <w:style w:type="paragraph" w:styleId="Nzev">
    <w:name w:val="Title"/>
    <w:basedOn w:val="Normln"/>
    <w:link w:val="NzevChar"/>
    <w:qFormat/>
    <w:rsid w:val="00F35470"/>
    <w:pPr>
      <w:spacing w:after="0" w:line="240" w:lineRule="auto"/>
      <w:jc w:val="center"/>
    </w:pPr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35470"/>
    <w:rPr>
      <w:rFonts w:ascii="Arial Black" w:eastAsia="Times New Roman" w:hAnsi="Arial Black" w:cs="Times New Roman"/>
      <w:b/>
      <w:color w:val="000000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6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Vundrlová, Lucie</cp:lastModifiedBy>
  <cp:revision>2</cp:revision>
  <cp:lastPrinted>2024-04-22T08:08:00Z</cp:lastPrinted>
  <dcterms:created xsi:type="dcterms:W3CDTF">2026-02-16T10:51:00Z</dcterms:created>
  <dcterms:modified xsi:type="dcterms:W3CDTF">2026-02-16T10:51:00Z</dcterms:modified>
</cp:coreProperties>
</file>